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2680" w14:textId="77777777" w:rsidR="0093793D" w:rsidRPr="0093793D" w:rsidRDefault="0093793D" w:rsidP="0093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9532CE" w14:textId="5F955F9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ofertę na dostawę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bakteriobójczych z następującymi parametrami: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promiennikami UV-C 2x30W (TUV 30W Philipsa lun HNS 30W </w:t>
      </w:r>
      <w:proofErr w:type="spellStart"/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Osrama</w:t>
      </w:r>
      <w:proofErr w:type="spellEnd"/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</w:t>
      </w:r>
    </w:p>
    <w:p w14:paraId="22E06CA4" w14:textId="73F834A3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wentylatorem o głośności 38 </w:t>
      </w:r>
      <w:proofErr w:type="spellStart"/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kopułą o wymiarach 1240x187x95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</w:t>
      </w:r>
    </w:p>
    <w:p w14:paraId="16B48DC5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lampy 600x1360x600 mm</w:t>
      </w:r>
    </w:p>
    <w:p w14:paraId="27AF8F44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7EF3C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Zamawiający dopuszcza ofertę na dostawę lamp z ww. parametrami.</w:t>
      </w:r>
    </w:p>
    <w:p w14:paraId="524187DE" w14:textId="0AE486AF" w:rsid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A188E" w14:textId="48CEAD1D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1D78F" w14:textId="56FD5F9E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dostawę lamp bakteriobójczych i parawanów medycznych (części 2, 10 i 11) za pośrednictwem firmy kurierskiej, co nie zmienia w żaden sposób odpowiedzialności Wykonawcy za ich jakość i prawidłowe działanie. Lampy byłyby wysłane</w:t>
      </w:r>
    </w:p>
    <w:p w14:paraId="03F3DA80" w14:textId="23013A9B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zmontowane,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gotowe do pracy, a montaż końcowy polegałby jedynie na zmocowaniu </w:t>
      </w:r>
    </w:p>
    <w:p w14:paraId="3D120D75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statywu lampy z podstawą, to samo dotyczy parawanów.</w:t>
      </w:r>
    </w:p>
    <w:p w14:paraId="789B1ABE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F023D" w14:textId="5B2957F2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Zamawiający wyraża zgodę na dostawę lamp i parawanów medycznych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firmy kurierskiej, z zastrzeżeniem, że koszty dostawy pozostają po stronie oferenta.</w:t>
      </w:r>
    </w:p>
    <w:p w14:paraId="0C85D8AC" w14:textId="4A249D15" w:rsid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B1A86" w14:textId="34257619" w:rsid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07AD2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93D12" w14:textId="5C1FC710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odstąpi od szkolenia w zakresie obsługi parawanów i lamp,</w:t>
      </w:r>
    </w:p>
    <w:p w14:paraId="40C8D5E6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2A3DB" w14:textId="77777777" w:rsidR="0093793D" w:rsidRPr="0093793D" w:rsidRDefault="0093793D" w:rsidP="0093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93D">
        <w:rPr>
          <w:rFonts w:ascii="Times New Roman" w:eastAsia="Times New Roman" w:hAnsi="Times New Roman" w:cs="Times New Roman"/>
          <w:sz w:val="24"/>
          <w:szCs w:val="24"/>
          <w:lang w:eastAsia="pl-PL"/>
        </w:rPr>
        <w:t>Odp. Zamawiający odstąpi od szkolenia w zakresie parawanów i lamp.</w:t>
      </w:r>
    </w:p>
    <w:p w14:paraId="5F4C08F9" w14:textId="77777777" w:rsidR="008D2C7B" w:rsidRPr="0093793D" w:rsidRDefault="008D2C7B" w:rsidP="00937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C7B" w:rsidRPr="0093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3D"/>
    <w:rsid w:val="008D2C7B"/>
    <w:rsid w:val="0093793D"/>
    <w:rsid w:val="00D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D839"/>
  <w15:chartTrackingRefBased/>
  <w15:docId w15:val="{BF7946D9-3399-400D-B8A4-9ED8EE9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Piszczek</dc:creator>
  <cp:keywords/>
  <dc:description/>
  <cp:lastModifiedBy>Aneta Piszczek</cp:lastModifiedBy>
  <cp:revision>2</cp:revision>
  <dcterms:created xsi:type="dcterms:W3CDTF">2022-09-13T11:05:00Z</dcterms:created>
  <dcterms:modified xsi:type="dcterms:W3CDTF">2022-09-13T11:07:00Z</dcterms:modified>
</cp:coreProperties>
</file>