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7CD" w:rsidRPr="00D54C2A" w:rsidRDefault="008F33E7" w:rsidP="008F33E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8"/>
          <w:szCs w:val="28"/>
        </w:rPr>
      </w:pPr>
      <w:r w:rsidRPr="008F33E7">
        <w:rPr>
          <w:rFonts w:ascii="Times New Roman" w:hAnsi="Times New Roman" w:cs="Times New Roman"/>
          <w:b/>
          <w:bCs/>
          <w:noProof/>
          <w:sz w:val="28"/>
          <w:szCs w:val="28"/>
          <w:lang w:eastAsia="pl-PL"/>
        </w:rPr>
        <w:drawing>
          <wp:inline distT="0" distB="0" distL="0" distR="0">
            <wp:extent cx="5760720" cy="54858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217C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5175F2">
        <w:rPr>
          <w:rFonts w:cstheme="minorHAnsi"/>
          <w:b/>
          <w:bCs/>
          <w:sz w:val="28"/>
          <w:szCs w:val="28"/>
        </w:rPr>
        <w:t>Załącznik nr 1.</w:t>
      </w:r>
      <w:r w:rsidR="008163E2">
        <w:rPr>
          <w:rFonts w:cstheme="minorHAnsi"/>
          <w:b/>
          <w:bCs/>
          <w:sz w:val="28"/>
          <w:szCs w:val="28"/>
        </w:rPr>
        <w:t>1</w:t>
      </w:r>
      <w:bookmarkStart w:id="0" w:name="_GoBack"/>
      <w:bookmarkEnd w:id="0"/>
      <w:r w:rsidR="008172C6" w:rsidRPr="00D54C2A">
        <w:rPr>
          <w:rFonts w:cstheme="minorHAnsi"/>
          <w:b/>
          <w:bCs/>
          <w:sz w:val="28"/>
          <w:szCs w:val="28"/>
        </w:rPr>
        <w:t>. do SWZ</w:t>
      </w:r>
    </w:p>
    <w:p w:rsidR="006A20A9" w:rsidRPr="00D54C2A" w:rsidRDefault="006A20A9" w:rsidP="003217C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6A20A9" w:rsidRPr="00D54C2A" w:rsidRDefault="006A20A9" w:rsidP="003217C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645251" w:rsidRPr="00D54C2A" w:rsidRDefault="00645251" w:rsidP="003217C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3217CD" w:rsidRPr="00D54C2A" w:rsidRDefault="003217CD" w:rsidP="003217C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7"/>
          <w:szCs w:val="27"/>
        </w:rPr>
      </w:pPr>
      <w:r w:rsidRPr="00D54C2A">
        <w:rPr>
          <w:rFonts w:cstheme="minorHAnsi"/>
          <w:b/>
          <w:bCs/>
          <w:sz w:val="28"/>
          <w:szCs w:val="28"/>
        </w:rPr>
        <w:t xml:space="preserve">OPIS PRZEDMIOTU </w:t>
      </w:r>
      <w:r w:rsidR="006A20A9" w:rsidRPr="00D54C2A">
        <w:rPr>
          <w:rFonts w:cstheme="minorHAnsi"/>
          <w:b/>
          <w:bCs/>
          <w:sz w:val="27"/>
          <w:szCs w:val="27"/>
        </w:rPr>
        <w:t>ZAMÓWIENIA</w:t>
      </w:r>
    </w:p>
    <w:p w:rsidR="006A20A9" w:rsidRPr="00D54C2A" w:rsidRDefault="006A20A9" w:rsidP="003217C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AE46E2" w:rsidRPr="00DE7597" w:rsidRDefault="00AE46E2" w:rsidP="00AE46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pl-PL"/>
        </w:rPr>
      </w:pPr>
      <w:bookmarkStart w:id="1" w:name="_Hlk108080927"/>
      <w:r w:rsidRPr="00DE7597">
        <w:rPr>
          <w:rFonts w:ascii="Times New Roman" w:hAnsi="Times New Roman"/>
          <w:b/>
          <w:bCs/>
          <w:sz w:val="28"/>
          <w:szCs w:val="28"/>
          <w:lang w:eastAsia="pl-PL"/>
        </w:rPr>
        <w:t xml:space="preserve">„Zwiększenie dostępności dla osób ze szczególnymi potrzebami w SPZOZ </w:t>
      </w:r>
      <w:r>
        <w:rPr>
          <w:rFonts w:ascii="Times New Roman" w:hAnsi="Times New Roman"/>
          <w:b/>
          <w:bCs/>
          <w:sz w:val="28"/>
          <w:szCs w:val="28"/>
          <w:lang w:eastAsia="pl-PL"/>
        </w:rPr>
        <w:t xml:space="preserve">     </w:t>
      </w:r>
      <w:r w:rsidRPr="00DE7597">
        <w:rPr>
          <w:rFonts w:ascii="Times New Roman" w:hAnsi="Times New Roman"/>
          <w:b/>
          <w:bCs/>
          <w:sz w:val="28"/>
          <w:szCs w:val="28"/>
          <w:lang w:eastAsia="pl-PL"/>
        </w:rPr>
        <w:t>w Kalwarii Zebrzydowskiej – Miejskiej Przychodni Zdrowia”</w:t>
      </w:r>
    </w:p>
    <w:bookmarkEnd w:id="1"/>
    <w:p w:rsidR="00AE46E2" w:rsidRPr="00452808" w:rsidRDefault="00AE46E2" w:rsidP="00AE46E2">
      <w:pPr>
        <w:pStyle w:val="Tekstpodstawowy2"/>
        <w:tabs>
          <w:tab w:val="left" w:pos="851"/>
        </w:tabs>
        <w:jc w:val="center"/>
        <w:rPr>
          <w:rFonts w:asciiTheme="minorHAnsi" w:hAnsiTheme="minorHAnsi" w:cstheme="minorHAnsi"/>
          <w:color w:val="FF0000"/>
        </w:rPr>
      </w:pPr>
    </w:p>
    <w:p w:rsidR="00AE46E2" w:rsidRPr="00035650" w:rsidRDefault="00AE46E2" w:rsidP="00AE46E2">
      <w:pPr>
        <w:pStyle w:val="Tekstpodstawowy2"/>
        <w:tabs>
          <w:tab w:val="left" w:pos="851"/>
        </w:tabs>
        <w:jc w:val="center"/>
        <w:rPr>
          <w:rFonts w:asciiTheme="minorHAnsi" w:hAnsiTheme="minorHAnsi" w:cstheme="minorHAnsi"/>
          <w:color w:val="FF0000"/>
        </w:rPr>
      </w:pPr>
      <w:r w:rsidRPr="00035650">
        <w:rPr>
          <w:rFonts w:asciiTheme="minorHAnsi" w:hAnsiTheme="minorHAnsi" w:cstheme="minorHAnsi"/>
          <w:bCs w:val="0"/>
        </w:rPr>
        <w:t>dot. postępowania o zamówienie publiczne obejmujące zakresem</w:t>
      </w:r>
    </w:p>
    <w:p w:rsidR="006A20A9" w:rsidRDefault="008F33E7" w:rsidP="005175F2">
      <w:pPr>
        <w:pStyle w:val="Tekstpodstawowy2"/>
        <w:tabs>
          <w:tab w:val="left" w:pos="851"/>
        </w:tabs>
        <w:jc w:val="center"/>
        <w:rPr>
          <w:rFonts w:asciiTheme="minorHAnsi" w:hAnsiTheme="minorHAnsi" w:cstheme="minorHAnsi"/>
          <w:bCs w:val="0"/>
        </w:rPr>
      </w:pPr>
      <w:r w:rsidRPr="00D54C2A">
        <w:rPr>
          <w:rFonts w:asciiTheme="minorHAnsi" w:hAnsiTheme="minorHAnsi" w:cstheme="minorHAnsi"/>
        </w:rPr>
        <w:t xml:space="preserve">Część I: </w:t>
      </w:r>
      <w:r w:rsidR="005175F2">
        <w:rPr>
          <w:rFonts w:asciiTheme="minorHAnsi" w:hAnsiTheme="minorHAnsi" w:cstheme="minorHAnsi"/>
          <w:bCs w:val="0"/>
        </w:rPr>
        <w:t>dostawę</w:t>
      </w:r>
      <w:r w:rsidR="005175F2" w:rsidRPr="005175F2">
        <w:rPr>
          <w:rFonts w:asciiTheme="minorHAnsi" w:hAnsiTheme="minorHAnsi" w:cstheme="minorHAnsi"/>
          <w:bCs w:val="0"/>
        </w:rPr>
        <w:t xml:space="preserve"> podnośnika podłogowego z funkcją pionizatora</w:t>
      </w:r>
    </w:p>
    <w:p w:rsidR="005175F2" w:rsidRPr="00D54C2A" w:rsidRDefault="005175F2" w:rsidP="005175F2">
      <w:pPr>
        <w:pStyle w:val="Tekstpodstawowy2"/>
        <w:tabs>
          <w:tab w:val="left" w:pos="851"/>
        </w:tabs>
        <w:jc w:val="center"/>
        <w:rPr>
          <w:rFonts w:cstheme="minorHAnsi"/>
          <w:b w:val="0"/>
          <w:bCs w:val="0"/>
        </w:rPr>
      </w:pPr>
    </w:p>
    <w:p w:rsidR="003217CD" w:rsidRPr="00D54C2A" w:rsidRDefault="003217CD" w:rsidP="00BF099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D54C2A">
        <w:rPr>
          <w:rFonts w:cstheme="minorHAnsi"/>
          <w:b/>
          <w:bCs/>
        </w:rPr>
        <w:t>Specyfikacja techniczna zawiera opis wymagań minimalnych</w:t>
      </w:r>
    </w:p>
    <w:p w:rsidR="006743EC" w:rsidRDefault="00D54C2A" w:rsidP="006743EC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</w:rPr>
      </w:pPr>
      <w:r w:rsidRPr="00D54C2A">
        <w:rPr>
          <w:rFonts w:cstheme="minorHAnsi"/>
          <w:b/>
          <w:bCs/>
        </w:rPr>
        <w:t>CPV:</w:t>
      </w:r>
    </w:p>
    <w:p w:rsidR="00BF0990" w:rsidRPr="006743EC" w:rsidRDefault="005175F2" w:rsidP="006743EC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</w:rPr>
      </w:pPr>
      <w:r w:rsidRPr="006743EC">
        <w:rPr>
          <w:rFonts w:cstheme="minorHAnsi"/>
        </w:rPr>
        <w:t>42417000-2 Podnośniki i przenośniki</w:t>
      </w:r>
    </w:p>
    <w:p w:rsidR="005175F2" w:rsidRPr="006743EC" w:rsidRDefault="006743EC" w:rsidP="005175F2">
      <w:pPr>
        <w:pStyle w:val="Tekstpodstawowy"/>
        <w:tabs>
          <w:tab w:val="left" w:pos="851"/>
        </w:tabs>
        <w:spacing w:after="0" w:line="276" w:lineRule="auto"/>
        <w:rPr>
          <w:rFonts w:cstheme="minorHAnsi"/>
          <w:bCs/>
        </w:rPr>
      </w:pPr>
      <w:r w:rsidRPr="006743EC">
        <w:rPr>
          <w:rFonts w:cstheme="minorHAnsi"/>
          <w:bCs/>
        </w:rPr>
        <w:t>33196200-2 Sprzęt dla osób niepełnosprawnych</w:t>
      </w:r>
    </w:p>
    <w:tbl>
      <w:tblPr>
        <w:tblStyle w:val="Tabela-Siatka"/>
        <w:tblW w:w="9782" w:type="dxa"/>
        <w:tblInd w:w="-176" w:type="dxa"/>
        <w:tblLook w:val="04A0" w:firstRow="1" w:lastRow="0" w:firstColumn="1" w:lastColumn="0" w:noHBand="0" w:noVBand="1"/>
      </w:tblPr>
      <w:tblGrid>
        <w:gridCol w:w="1467"/>
        <w:gridCol w:w="2503"/>
        <w:gridCol w:w="1276"/>
        <w:gridCol w:w="4536"/>
      </w:tblGrid>
      <w:tr w:rsidR="004D71AB" w:rsidTr="00395429">
        <w:trPr>
          <w:trHeight w:val="530"/>
        </w:trPr>
        <w:tc>
          <w:tcPr>
            <w:tcW w:w="1467" w:type="dxa"/>
            <w:shd w:val="clear" w:color="auto" w:fill="C5E0B3" w:themeFill="accent6" w:themeFillTint="66"/>
            <w:vAlign w:val="center"/>
          </w:tcPr>
          <w:p w:rsidR="004D71AB" w:rsidRPr="001D3F55" w:rsidRDefault="004D71AB" w:rsidP="001D3F55">
            <w:pPr>
              <w:jc w:val="center"/>
              <w:rPr>
                <w:b/>
              </w:rPr>
            </w:pPr>
            <w:r w:rsidRPr="001D3F55">
              <w:rPr>
                <w:b/>
              </w:rPr>
              <w:t>KATEGORIA</w:t>
            </w:r>
          </w:p>
        </w:tc>
        <w:tc>
          <w:tcPr>
            <w:tcW w:w="2503" w:type="dxa"/>
            <w:shd w:val="clear" w:color="auto" w:fill="C5E0B3" w:themeFill="accent6" w:themeFillTint="66"/>
            <w:vAlign w:val="center"/>
          </w:tcPr>
          <w:p w:rsidR="004D71AB" w:rsidRPr="001D3F55" w:rsidRDefault="004D71AB" w:rsidP="001D3F55">
            <w:pPr>
              <w:jc w:val="center"/>
              <w:rPr>
                <w:b/>
              </w:rPr>
            </w:pPr>
            <w:r w:rsidRPr="001D3F55">
              <w:rPr>
                <w:b/>
              </w:rPr>
              <w:t xml:space="preserve">RODZAJ </w:t>
            </w:r>
            <w:r w:rsidR="001D3F55" w:rsidRPr="001D3F55">
              <w:rPr>
                <w:b/>
              </w:rPr>
              <w:t xml:space="preserve"> DOSTAWY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:rsidR="004D71AB" w:rsidRPr="001D3F55" w:rsidRDefault="004D71AB" w:rsidP="001D3F55">
            <w:pPr>
              <w:jc w:val="center"/>
              <w:rPr>
                <w:b/>
              </w:rPr>
            </w:pPr>
            <w:r w:rsidRPr="001D3F55">
              <w:rPr>
                <w:b/>
              </w:rPr>
              <w:t>ILOŚĆ</w:t>
            </w:r>
          </w:p>
        </w:tc>
        <w:tc>
          <w:tcPr>
            <w:tcW w:w="4536" w:type="dxa"/>
            <w:shd w:val="clear" w:color="auto" w:fill="C5E0B3" w:themeFill="accent6" w:themeFillTint="66"/>
            <w:vAlign w:val="center"/>
          </w:tcPr>
          <w:p w:rsidR="004D71AB" w:rsidRPr="001D3F55" w:rsidRDefault="004D71AB" w:rsidP="001D3F55">
            <w:pPr>
              <w:jc w:val="center"/>
              <w:rPr>
                <w:b/>
              </w:rPr>
            </w:pPr>
            <w:r w:rsidRPr="001D3F55">
              <w:rPr>
                <w:b/>
              </w:rPr>
              <w:t>PARAMETRY</w:t>
            </w:r>
          </w:p>
        </w:tc>
      </w:tr>
      <w:tr w:rsidR="001D3F55" w:rsidTr="00C0448E">
        <w:trPr>
          <w:trHeight w:val="258"/>
        </w:trPr>
        <w:tc>
          <w:tcPr>
            <w:tcW w:w="1467" w:type="dxa"/>
          </w:tcPr>
          <w:p w:rsidR="001D3F55" w:rsidRPr="005175F2" w:rsidRDefault="001D3F55" w:rsidP="006743EC">
            <w:pPr>
              <w:rPr>
                <w:b/>
                <w:color w:val="FF0000"/>
                <w:sz w:val="28"/>
                <w:szCs w:val="28"/>
              </w:rPr>
            </w:pPr>
            <w:r w:rsidRPr="003911D9">
              <w:rPr>
                <w:b/>
                <w:sz w:val="24"/>
                <w:szCs w:val="28"/>
              </w:rPr>
              <w:t>Sprzęt</w:t>
            </w:r>
            <w:r w:rsidR="003911D9" w:rsidRPr="003911D9">
              <w:rPr>
                <w:b/>
                <w:sz w:val="24"/>
                <w:szCs w:val="28"/>
              </w:rPr>
              <w:t xml:space="preserve"> </w:t>
            </w:r>
            <w:r w:rsidR="006743EC">
              <w:rPr>
                <w:b/>
                <w:sz w:val="24"/>
                <w:szCs w:val="28"/>
              </w:rPr>
              <w:t>medyczny</w:t>
            </w:r>
          </w:p>
        </w:tc>
        <w:tc>
          <w:tcPr>
            <w:tcW w:w="2503" w:type="dxa"/>
            <w:vAlign w:val="center"/>
          </w:tcPr>
          <w:p w:rsidR="001D3F55" w:rsidRDefault="001D3F55" w:rsidP="00C0448E">
            <w:r w:rsidRPr="008C2E41">
              <w:t>Zakup elektronicznego podnośnika podłogowego z funkcją pionizatora</w:t>
            </w:r>
          </w:p>
        </w:tc>
        <w:tc>
          <w:tcPr>
            <w:tcW w:w="1276" w:type="dxa"/>
            <w:vAlign w:val="center"/>
          </w:tcPr>
          <w:p w:rsidR="001D3F55" w:rsidRDefault="001D3F55" w:rsidP="005175F2">
            <w:pPr>
              <w:jc w:val="center"/>
            </w:pPr>
            <w:r>
              <w:t>2</w:t>
            </w:r>
            <w:r w:rsidR="00FC2739">
              <w:t xml:space="preserve"> szt.</w:t>
            </w:r>
          </w:p>
        </w:tc>
        <w:tc>
          <w:tcPr>
            <w:tcW w:w="4536" w:type="dxa"/>
            <w:vAlign w:val="center"/>
          </w:tcPr>
          <w:p w:rsidR="001D3F55" w:rsidRDefault="001D3F55" w:rsidP="00C0448E">
            <w:pPr>
              <w:spacing w:line="276" w:lineRule="auto"/>
            </w:pPr>
            <w:r>
              <w:t>Elektryczny jezdny podnośnik z funkcją pionizatora, wyposażony w wagę,</w:t>
            </w:r>
          </w:p>
          <w:p w:rsidR="001D3F55" w:rsidRDefault="001D3F55" w:rsidP="00C0448E">
            <w:pPr>
              <w:spacing w:line="276" w:lineRule="auto"/>
            </w:pPr>
            <w:r>
              <w:t>Wyposażony w kamizelkę do podnoszenia i kamizelkę do pionizowania pacjenta</w:t>
            </w:r>
          </w:p>
          <w:p w:rsidR="001D3F55" w:rsidRDefault="001D3F55" w:rsidP="00C0448E">
            <w:pPr>
              <w:spacing w:line="276" w:lineRule="auto"/>
            </w:pPr>
            <w:r w:rsidRPr="00473BC5">
              <w:t>zasilan</w:t>
            </w:r>
            <w:r>
              <w:t>y</w:t>
            </w:r>
            <w:r w:rsidRPr="00473BC5">
              <w:t xml:space="preserve"> akumulatoro</w:t>
            </w:r>
            <w:r>
              <w:t>wo</w:t>
            </w:r>
            <w:r w:rsidRPr="00473BC5">
              <w:t xml:space="preserve"> (ładowan</w:t>
            </w:r>
            <w:r>
              <w:t>i</w:t>
            </w:r>
            <w:r w:rsidRPr="00473BC5">
              <w:t>e sieciow</w:t>
            </w:r>
            <w:r>
              <w:t>e</w:t>
            </w:r>
            <w:r w:rsidRPr="00473BC5">
              <w:t>)</w:t>
            </w:r>
          </w:p>
          <w:p w:rsidR="001D3F55" w:rsidRDefault="001D3F55" w:rsidP="00C0448E">
            <w:pPr>
              <w:spacing w:line="276" w:lineRule="auto"/>
            </w:pPr>
            <w:r w:rsidRPr="00473BC5">
              <w:t>wymienne akumulatory</w:t>
            </w:r>
          </w:p>
          <w:p w:rsidR="001D3F55" w:rsidRDefault="001D3F55" w:rsidP="00C0448E">
            <w:pPr>
              <w:spacing w:line="276" w:lineRule="auto"/>
            </w:pPr>
            <w:r w:rsidRPr="00473BC5">
              <w:t>sterowanie za pomocą pilota</w:t>
            </w:r>
          </w:p>
          <w:p w:rsidR="001D3F55" w:rsidRDefault="001D3F55" w:rsidP="00C0448E">
            <w:pPr>
              <w:spacing w:line="276" w:lineRule="auto"/>
            </w:pPr>
            <w:r>
              <w:t>nośność &gt;150 kg</w:t>
            </w:r>
          </w:p>
        </w:tc>
      </w:tr>
    </w:tbl>
    <w:tbl>
      <w:tblPr>
        <w:tblW w:w="9782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2"/>
      </w:tblGrid>
      <w:tr w:rsidR="005C7313" w:rsidRPr="00EA0F1A" w:rsidTr="008172C6">
        <w:trPr>
          <w:trHeight w:hRule="exact" w:val="57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C7313" w:rsidRPr="00EA0F1A" w:rsidRDefault="005C7313" w:rsidP="00AE46E2">
            <w:pPr>
              <w:kinsoku w:val="0"/>
              <w:overflowPunct w:val="0"/>
              <w:spacing w:before="124" w:after="104" w:line="333" w:lineRule="exact"/>
              <w:ind w:left="142" w:firstLine="283"/>
              <w:jc w:val="center"/>
              <w:textAlignment w:val="baseline"/>
              <w:rPr>
                <w:rFonts w:cstheme="minorHAnsi"/>
                <w:b/>
                <w:bCs/>
                <w:spacing w:val="6"/>
              </w:rPr>
            </w:pPr>
            <w:r w:rsidRPr="00EA0F1A">
              <w:rPr>
                <w:rFonts w:cstheme="minorHAnsi"/>
                <w:b/>
                <w:bCs/>
                <w:spacing w:val="6"/>
              </w:rPr>
              <w:t>OGÓLNE WYMAGANIA DOTYCZĄCE PRZEDMIOTU ZAMÓWIENIA</w:t>
            </w:r>
          </w:p>
        </w:tc>
      </w:tr>
      <w:tr w:rsidR="005C7313" w:rsidRPr="00EA0F1A" w:rsidTr="00220FFB">
        <w:trPr>
          <w:trHeight w:hRule="exact" w:val="287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13" w:rsidRPr="00EA0F1A" w:rsidRDefault="005C7313" w:rsidP="00AE46E2">
            <w:pPr>
              <w:kinsoku w:val="0"/>
              <w:overflowPunct w:val="0"/>
              <w:spacing w:line="262" w:lineRule="exact"/>
              <w:ind w:left="142"/>
              <w:textAlignment w:val="baseline"/>
              <w:rPr>
                <w:rFonts w:cstheme="minorHAnsi"/>
                <w:b/>
                <w:spacing w:val="2"/>
              </w:rPr>
            </w:pPr>
            <w:r w:rsidRPr="00EA0F1A">
              <w:rPr>
                <w:rFonts w:cstheme="minorHAnsi"/>
                <w:b/>
                <w:spacing w:val="2"/>
              </w:rPr>
              <w:t xml:space="preserve">Gwarancja podstawowa </w:t>
            </w:r>
            <w:r w:rsidR="00BE66CA">
              <w:rPr>
                <w:rFonts w:cstheme="minorHAnsi"/>
                <w:b/>
                <w:spacing w:val="2"/>
              </w:rPr>
              <w:t>- min.  2 lata (24</w:t>
            </w:r>
            <w:r w:rsidRPr="00EA0F1A">
              <w:rPr>
                <w:rFonts w:cstheme="minorHAnsi"/>
                <w:b/>
                <w:spacing w:val="2"/>
              </w:rPr>
              <w:t xml:space="preserve"> miesi</w:t>
            </w:r>
            <w:r w:rsidR="00BE66CA">
              <w:rPr>
                <w:rFonts w:cstheme="minorHAnsi"/>
                <w:b/>
                <w:spacing w:val="2"/>
              </w:rPr>
              <w:t>ące</w:t>
            </w:r>
            <w:r w:rsidRPr="00EA0F1A">
              <w:rPr>
                <w:rFonts w:cstheme="minorHAnsi"/>
                <w:b/>
                <w:spacing w:val="2"/>
              </w:rPr>
              <w:t>)</w:t>
            </w:r>
          </w:p>
          <w:p w:rsidR="005C7313" w:rsidRPr="00894C82" w:rsidRDefault="005C7313" w:rsidP="005C7313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spacing w:before="2" w:after="0" w:line="248" w:lineRule="exact"/>
              <w:ind w:left="142" w:right="144"/>
              <w:textAlignment w:val="baseline"/>
              <w:rPr>
                <w:rFonts w:cstheme="minorHAnsi"/>
                <w:strike/>
              </w:rPr>
            </w:pPr>
            <w:r w:rsidRPr="007942C3">
              <w:rPr>
                <w:rFonts w:cstheme="minorHAnsi"/>
              </w:rPr>
              <w:t>Gwarancja powinna obejmować bezpłatne</w:t>
            </w:r>
            <w:r w:rsidR="00BE66CA">
              <w:rPr>
                <w:rFonts w:cstheme="minorHAnsi"/>
              </w:rPr>
              <w:t xml:space="preserve"> naprawy i bezpłatne przeglądy </w:t>
            </w:r>
            <w:r w:rsidRPr="007942C3">
              <w:rPr>
                <w:rFonts w:cstheme="minorHAnsi"/>
              </w:rPr>
              <w:t>w ciągu min.</w:t>
            </w:r>
            <w:r w:rsidR="00BE66CA">
              <w:rPr>
                <w:rFonts w:cstheme="minorHAnsi"/>
              </w:rPr>
              <w:t xml:space="preserve">2 lat </w:t>
            </w:r>
            <w:r w:rsidR="008172C6">
              <w:rPr>
                <w:rFonts w:cstheme="minorHAnsi"/>
              </w:rPr>
              <w:t xml:space="preserve"> według warunków gwarancji</w:t>
            </w:r>
            <w:r w:rsidR="00894C82">
              <w:rPr>
                <w:rFonts w:cstheme="minorHAnsi"/>
              </w:rPr>
              <w:t>.</w:t>
            </w:r>
          </w:p>
          <w:p w:rsidR="00894C82" w:rsidRPr="00EA0F1A" w:rsidRDefault="00894C82" w:rsidP="00894C82">
            <w:pPr>
              <w:widowControl w:val="0"/>
              <w:kinsoku w:val="0"/>
              <w:overflowPunct w:val="0"/>
              <w:spacing w:before="2" w:after="0" w:line="248" w:lineRule="exact"/>
              <w:ind w:left="142" w:right="144"/>
              <w:textAlignment w:val="baseline"/>
              <w:rPr>
                <w:rFonts w:cstheme="minorHAnsi"/>
                <w:strike/>
              </w:rPr>
            </w:pPr>
          </w:p>
          <w:p w:rsidR="005C7313" w:rsidRPr="00EA0F1A" w:rsidRDefault="005C7313" w:rsidP="005C7313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spacing w:after="0" w:line="248" w:lineRule="exact"/>
              <w:ind w:left="142"/>
              <w:textAlignment w:val="baseline"/>
              <w:rPr>
                <w:rFonts w:cstheme="minorHAnsi"/>
                <w:spacing w:val="-2"/>
              </w:rPr>
            </w:pPr>
            <w:r w:rsidRPr="00EA0F1A">
              <w:rPr>
                <w:rFonts w:cstheme="minorHAnsi"/>
                <w:b/>
                <w:spacing w:val="-2"/>
              </w:rPr>
              <w:t>Koszty oferty powinny uwzględniać</w:t>
            </w:r>
            <w:r w:rsidRPr="00EA0F1A">
              <w:rPr>
                <w:rFonts w:cstheme="minorHAnsi"/>
                <w:spacing w:val="-2"/>
              </w:rPr>
              <w:t>:</w:t>
            </w:r>
          </w:p>
          <w:p w:rsidR="003B27A7" w:rsidRDefault="005C7313" w:rsidP="00AE46E2">
            <w:pPr>
              <w:kinsoku w:val="0"/>
              <w:overflowPunct w:val="0"/>
              <w:spacing w:line="254" w:lineRule="exact"/>
              <w:ind w:left="142" w:right="576"/>
              <w:textAlignment w:val="baseline"/>
              <w:rPr>
                <w:rFonts w:cstheme="minorHAnsi"/>
              </w:rPr>
            </w:pPr>
            <w:r w:rsidRPr="00EA0F1A">
              <w:rPr>
                <w:rFonts w:cstheme="minorHAnsi"/>
              </w:rPr>
              <w:t xml:space="preserve">- koszty </w:t>
            </w:r>
            <w:r w:rsidR="003B27A7">
              <w:rPr>
                <w:rFonts w:cstheme="minorHAnsi"/>
              </w:rPr>
              <w:t>zakupu i dostawy</w:t>
            </w:r>
          </w:p>
          <w:p w:rsidR="003B27A7" w:rsidRDefault="003B27A7" w:rsidP="00AE46E2">
            <w:pPr>
              <w:kinsoku w:val="0"/>
              <w:overflowPunct w:val="0"/>
              <w:spacing w:line="254" w:lineRule="exact"/>
              <w:ind w:left="142" w:right="576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- koszty montażu</w:t>
            </w:r>
          </w:p>
          <w:p w:rsidR="005C7313" w:rsidRPr="00EA0F1A" w:rsidRDefault="003B27A7" w:rsidP="00894C82">
            <w:pPr>
              <w:kinsoku w:val="0"/>
              <w:overflowPunct w:val="0"/>
              <w:spacing w:line="254" w:lineRule="exact"/>
              <w:ind w:left="142" w:right="576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894C82">
              <w:rPr>
                <w:rFonts w:cstheme="minorHAnsi"/>
              </w:rPr>
              <w:t xml:space="preserve">jeżeli dotyczy </w:t>
            </w:r>
            <w:r>
              <w:rPr>
                <w:rFonts w:cstheme="minorHAnsi"/>
              </w:rPr>
              <w:t xml:space="preserve">koszty </w:t>
            </w:r>
            <w:r w:rsidR="005C7313" w:rsidRPr="00EA0F1A">
              <w:rPr>
                <w:rFonts w:cstheme="minorHAnsi"/>
              </w:rPr>
              <w:t>pierwszych przeglądów serwisowych według zaleceń producenta oraz zgodnie z instrukcją,</w:t>
            </w:r>
          </w:p>
        </w:tc>
      </w:tr>
      <w:tr w:rsidR="005C7313" w:rsidRPr="00EA0F1A" w:rsidTr="00AE46E2">
        <w:tblPrEx>
          <w:tblCellMar>
            <w:left w:w="108" w:type="dxa"/>
            <w:right w:w="108" w:type="dxa"/>
          </w:tblCellMar>
        </w:tblPrEx>
        <w:trPr>
          <w:trHeight w:hRule="exact" w:val="88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13" w:rsidRPr="00EA0F1A" w:rsidRDefault="005C7313" w:rsidP="00AE46E2">
            <w:pPr>
              <w:kinsoku w:val="0"/>
              <w:overflowPunct w:val="0"/>
              <w:spacing w:line="248" w:lineRule="exact"/>
              <w:ind w:left="142"/>
              <w:textAlignment w:val="baseline"/>
              <w:rPr>
                <w:rFonts w:cstheme="minorHAnsi"/>
                <w:b/>
              </w:rPr>
            </w:pPr>
            <w:r w:rsidRPr="00EA0F1A">
              <w:rPr>
                <w:rFonts w:cstheme="minorHAnsi"/>
                <w:b/>
              </w:rPr>
              <w:t>Do oferty należy dołączyć przedmiotowe środki dowodowe:</w:t>
            </w:r>
          </w:p>
          <w:p w:rsidR="005C7313" w:rsidRPr="00EA0F1A" w:rsidRDefault="005C7313" w:rsidP="003B27A7">
            <w:pPr>
              <w:kinsoku w:val="0"/>
              <w:overflowPunct w:val="0"/>
              <w:spacing w:line="256" w:lineRule="exact"/>
              <w:ind w:left="142"/>
              <w:textAlignment w:val="baseline"/>
              <w:rPr>
                <w:rFonts w:cstheme="minorHAnsi"/>
              </w:rPr>
            </w:pPr>
            <w:r w:rsidRPr="00EA0F1A">
              <w:rPr>
                <w:rFonts w:cstheme="minorHAnsi"/>
              </w:rPr>
              <w:t xml:space="preserve">- foldery, prospekty ze zdjęciami oferowanego </w:t>
            </w:r>
            <w:r w:rsidR="003B27A7">
              <w:rPr>
                <w:rFonts w:cstheme="minorHAnsi"/>
              </w:rPr>
              <w:t>sprzętu</w:t>
            </w:r>
            <w:r w:rsidRPr="00EA0F1A">
              <w:rPr>
                <w:rFonts w:cstheme="minorHAnsi"/>
              </w:rPr>
              <w:t>, z wymiarami oraz opisem wyposażenia;</w:t>
            </w:r>
          </w:p>
        </w:tc>
      </w:tr>
      <w:tr w:rsidR="005C7313" w:rsidRPr="00EA0F1A" w:rsidTr="008172C6">
        <w:trPr>
          <w:trHeight w:hRule="exact" w:val="8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13" w:rsidRPr="00EA0F1A" w:rsidRDefault="005C7313" w:rsidP="00A66C3A">
            <w:pPr>
              <w:tabs>
                <w:tab w:val="num" w:pos="720"/>
              </w:tabs>
              <w:ind w:left="142"/>
              <w:rPr>
                <w:rFonts w:cstheme="minorHAnsi"/>
                <w:spacing w:val="-1"/>
              </w:rPr>
            </w:pPr>
            <w:r w:rsidRPr="00EA0F1A">
              <w:rPr>
                <w:rFonts w:cstheme="minorHAnsi"/>
                <w:spacing w:val="-1"/>
              </w:rPr>
              <w:t xml:space="preserve"> </w:t>
            </w:r>
            <w:r w:rsidRPr="00EA0F1A">
              <w:rPr>
                <w:rFonts w:cstheme="minorHAnsi"/>
                <w:b/>
                <w:spacing w:val="-1"/>
              </w:rPr>
              <w:t>W terminie dostawy należy dostarczyć:</w:t>
            </w:r>
            <w:r w:rsidRPr="00EA0F1A">
              <w:rPr>
                <w:rFonts w:cstheme="minorHAnsi"/>
                <w:spacing w:val="-1"/>
              </w:rPr>
              <w:t xml:space="preserve"> instrukcje obsługi i konserwacji, urządzeń i sprzętu w języku polskim, książki gwarancyjne</w:t>
            </w:r>
            <w:r w:rsidRPr="00EA0F1A">
              <w:rPr>
                <w:rFonts w:cstheme="minorHAnsi"/>
              </w:rPr>
              <w:t>, atest</w:t>
            </w:r>
            <w:r w:rsidR="00A66C3A">
              <w:rPr>
                <w:rFonts w:cstheme="minorHAnsi"/>
              </w:rPr>
              <w:t>y, certyfikaty</w:t>
            </w:r>
            <w:r w:rsidRPr="00EA0F1A">
              <w:rPr>
                <w:rFonts w:cstheme="minorHAnsi"/>
              </w:rPr>
              <w:t>.</w:t>
            </w:r>
          </w:p>
        </w:tc>
      </w:tr>
    </w:tbl>
    <w:p w:rsidR="00BF0990" w:rsidRDefault="00BF0990" w:rsidP="00BF0990">
      <w:pPr>
        <w:pStyle w:val="Nagwek4"/>
        <w:tabs>
          <w:tab w:val="left" w:pos="851"/>
        </w:tabs>
        <w:ind w:left="0"/>
        <w:jc w:val="center"/>
        <w:rPr>
          <w:color w:val="FF0000"/>
          <w:sz w:val="18"/>
          <w:szCs w:val="18"/>
        </w:rPr>
      </w:pPr>
      <w:bookmarkStart w:id="2" w:name="_Hlk78359335"/>
    </w:p>
    <w:p w:rsidR="004B409C" w:rsidRDefault="004B409C" w:rsidP="00BF0990">
      <w:pPr>
        <w:pStyle w:val="Nagwek4"/>
        <w:tabs>
          <w:tab w:val="left" w:pos="851"/>
        </w:tabs>
        <w:ind w:left="0"/>
        <w:jc w:val="center"/>
        <w:rPr>
          <w:color w:val="FF0000"/>
          <w:sz w:val="18"/>
          <w:szCs w:val="18"/>
        </w:rPr>
      </w:pPr>
    </w:p>
    <w:bookmarkEnd w:id="2"/>
    <w:p w:rsidR="00BF0990" w:rsidRDefault="00BF0990" w:rsidP="00BF0990">
      <w:pPr>
        <w:pStyle w:val="Nagwek4"/>
        <w:tabs>
          <w:tab w:val="left" w:pos="851"/>
        </w:tabs>
        <w:ind w:left="0"/>
        <w:jc w:val="center"/>
        <w:rPr>
          <w:color w:val="FF0000"/>
          <w:sz w:val="18"/>
          <w:szCs w:val="18"/>
        </w:rPr>
      </w:pPr>
    </w:p>
    <w:sectPr w:rsidR="00BF0990" w:rsidSect="009B5E93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8C2" w:rsidRDefault="004648C2" w:rsidP="00063271">
      <w:pPr>
        <w:spacing w:after="0" w:line="240" w:lineRule="auto"/>
      </w:pPr>
      <w:r>
        <w:separator/>
      </w:r>
    </w:p>
  </w:endnote>
  <w:endnote w:type="continuationSeparator" w:id="0">
    <w:p w:rsidR="004648C2" w:rsidRDefault="004648C2" w:rsidP="00063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8C2" w:rsidRDefault="004648C2" w:rsidP="00063271">
      <w:pPr>
        <w:spacing w:after="0" w:line="240" w:lineRule="auto"/>
      </w:pPr>
      <w:r>
        <w:separator/>
      </w:r>
    </w:p>
  </w:footnote>
  <w:footnote w:type="continuationSeparator" w:id="0">
    <w:p w:rsidR="004648C2" w:rsidRDefault="004648C2" w:rsidP="00063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A27EE"/>
    <w:multiLevelType w:val="singleLevel"/>
    <w:tmpl w:val="A8541528"/>
    <w:lvl w:ilvl="0">
      <w:start w:val="1"/>
      <w:numFmt w:val="upperLetter"/>
      <w:lvlText w:val="%1."/>
      <w:lvlJc w:val="left"/>
      <w:pPr>
        <w:tabs>
          <w:tab w:val="num" w:pos="432"/>
        </w:tabs>
        <w:ind w:left="72"/>
      </w:pPr>
      <w:rPr>
        <w:rFonts w:cs="Times New Roman"/>
        <w:b/>
        <w:strike w:val="0"/>
        <w:snapToGrid/>
        <w:color w:val="auto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49A2"/>
    <w:rsid w:val="00005549"/>
    <w:rsid w:val="00027949"/>
    <w:rsid w:val="00032589"/>
    <w:rsid w:val="00045B86"/>
    <w:rsid w:val="00057AAB"/>
    <w:rsid w:val="00063271"/>
    <w:rsid w:val="00066415"/>
    <w:rsid w:val="000C2C18"/>
    <w:rsid w:val="000C5F19"/>
    <w:rsid w:val="000E3EEC"/>
    <w:rsid w:val="00112483"/>
    <w:rsid w:val="001278D2"/>
    <w:rsid w:val="001749A2"/>
    <w:rsid w:val="00175AE2"/>
    <w:rsid w:val="001941AA"/>
    <w:rsid w:val="001A4043"/>
    <w:rsid w:val="001D3F55"/>
    <w:rsid w:val="00220FFB"/>
    <w:rsid w:val="00224165"/>
    <w:rsid w:val="00227BE5"/>
    <w:rsid w:val="00236472"/>
    <w:rsid w:val="0025489E"/>
    <w:rsid w:val="00260116"/>
    <w:rsid w:val="003217CD"/>
    <w:rsid w:val="003357A7"/>
    <w:rsid w:val="00350FCF"/>
    <w:rsid w:val="003911D9"/>
    <w:rsid w:val="00395429"/>
    <w:rsid w:val="003B27A7"/>
    <w:rsid w:val="003B6506"/>
    <w:rsid w:val="0040003D"/>
    <w:rsid w:val="00412BE7"/>
    <w:rsid w:val="0042189A"/>
    <w:rsid w:val="004238A4"/>
    <w:rsid w:val="0043335F"/>
    <w:rsid w:val="00434D1E"/>
    <w:rsid w:val="00461CE6"/>
    <w:rsid w:val="004648C2"/>
    <w:rsid w:val="00473BC5"/>
    <w:rsid w:val="00476900"/>
    <w:rsid w:val="004B409C"/>
    <w:rsid w:val="004C309C"/>
    <w:rsid w:val="004D5DF8"/>
    <w:rsid w:val="004D71AB"/>
    <w:rsid w:val="005174A8"/>
    <w:rsid w:val="005175F2"/>
    <w:rsid w:val="0054275D"/>
    <w:rsid w:val="00560E2A"/>
    <w:rsid w:val="005670D5"/>
    <w:rsid w:val="005B7E1D"/>
    <w:rsid w:val="005C7313"/>
    <w:rsid w:val="005F42DD"/>
    <w:rsid w:val="00645251"/>
    <w:rsid w:val="0066242A"/>
    <w:rsid w:val="006743EC"/>
    <w:rsid w:val="0067492C"/>
    <w:rsid w:val="006A20A9"/>
    <w:rsid w:val="006E0B3F"/>
    <w:rsid w:val="006F03F4"/>
    <w:rsid w:val="006F6F2D"/>
    <w:rsid w:val="007119C1"/>
    <w:rsid w:val="00732E09"/>
    <w:rsid w:val="00753F57"/>
    <w:rsid w:val="00776A03"/>
    <w:rsid w:val="00780092"/>
    <w:rsid w:val="00786237"/>
    <w:rsid w:val="008163E2"/>
    <w:rsid w:val="008172C6"/>
    <w:rsid w:val="0086253C"/>
    <w:rsid w:val="0088416C"/>
    <w:rsid w:val="00894C82"/>
    <w:rsid w:val="008C2E41"/>
    <w:rsid w:val="008C52F4"/>
    <w:rsid w:val="008D582F"/>
    <w:rsid w:val="008D59D8"/>
    <w:rsid w:val="008F33E7"/>
    <w:rsid w:val="009528C6"/>
    <w:rsid w:val="0097609F"/>
    <w:rsid w:val="00984DE2"/>
    <w:rsid w:val="009878A6"/>
    <w:rsid w:val="009B5E93"/>
    <w:rsid w:val="009C28C8"/>
    <w:rsid w:val="009D0CB5"/>
    <w:rsid w:val="00A06B27"/>
    <w:rsid w:val="00A17FEE"/>
    <w:rsid w:val="00A4398D"/>
    <w:rsid w:val="00A66C3A"/>
    <w:rsid w:val="00A813E9"/>
    <w:rsid w:val="00A96F66"/>
    <w:rsid w:val="00AA4941"/>
    <w:rsid w:val="00AA6EAF"/>
    <w:rsid w:val="00AE46E2"/>
    <w:rsid w:val="00B64824"/>
    <w:rsid w:val="00BA2DC7"/>
    <w:rsid w:val="00BC2C3B"/>
    <w:rsid w:val="00BE26D0"/>
    <w:rsid w:val="00BE66CA"/>
    <w:rsid w:val="00BE7F6B"/>
    <w:rsid w:val="00BF0990"/>
    <w:rsid w:val="00C043C7"/>
    <w:rsid w:val="00C0448E"/>
    <w:rsid w:val="00C13752"/>
    <w:rsid w:val="00C16B99"/>
    <w:rsid w:val="00C635F9"/>
    <w:rsid w:val="00C84081"/>
    <w:rsid w:val="00C94FD9"/>
    <w:rsid w:val="00C95FE5"/>
    <w:rsid w:val="00D54C2A"/>
    <w:rsid w:val="00DB05AC"/>
    <w:rsid w:val="00DC763E"/>
    <w:rsid w:val="00DD462A"/>
    <w:rsid w:val="00DE4F1C"/>
    <w:rsid w:val="00E0093F"/>
    <w:rsid w:val="00E22DA8"/>
    <w:rsid w:val="00E31B42"/>
    <w:rsid w:val="00EC2CF6"/>
    <w:rsid w:val="00EF6248"/>
    <w:rsid w:val="00F026EF"/>
    <w:rsid w:val="00F268CE"/>
    <w:rsid w:val="00F277B9"/>
    <w:rsid w:val="00F36356"/>
    <w:rsid w:val="00F47A50"/>
    <w:rsid w:val="00F85844"/>
    <w:rsid w:val="00FC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3C707"/>
  <w15:docId w15:val="{8F02204C-D14A-418F-8A7E-C02D2F82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0E2A"/>
  </w:style>
  <w:style w:type="paragraph" w:styleId="Nagwek4">
    <w:name w:val="heading 4"/>
    <w:basedOn w:val="Normalny"/>
    <w:link w:val="Nagwek4Znak"/>
    <w:uiPriority w:val="9"/>
    <w:unhideWhenUsed/>
    <w:qFormat/>
    <w:rsid w:val="00BF0990"/>
    <w:pPr>
      <w:widowControl w:val="0"/>
      <w:autoSpaceDE w:val="0"/>
      <w:autoSpaceDN w:val="0"/>
      <w:spacing w:after="0" w:line="240" w:lineRule="auto"/>
      <w:ind w:left="496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2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32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32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327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3E7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8F33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F33E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BF099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D54C2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54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17</cp:revision>
  <cp:lastPrinted>2022-07-15T13:24:00Z</cp:lastPrinted>
  <dcterms:created xsi:type="dcterms:W3CDTF">2022-06-20T11:24:00Z</dcterms:created>
  <dcterms:modified xsi:type="dcterms:W3CDTF">2022-09-06T18:29:00Z</dcterms:modified>
</cp:coreProperties>
</file>